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7012" w14:textId="1F839D91" w:rsidR="004544BB" w:rsidRDefault="0093749D" w:rsidP="0093749D">
      <w:pPr>
        <w:pStyle w:val="NoSpacing"/>
        <w:jc w:val="center"/>
        <w:rPr>
          <w:sz w:val="32"/>
          <w:szCs w:val="32"/>
        </w:rPr>
      </w:pPr>
      <w:r w:rsidRPr="0093749D">
        <w:rPr>
          <w:b/>
          <w:bCs/>
          <w:sz w:val="32"/>
          <w:szCs w:val="32"/>
        </w:rPr>
        <w:t>Do you Medi</w:t>
      </w:r>
      <w:r w:rsidRPr="0093749D">
        <w:rPr>
          <w:b/>
          <w:bCs/>
          <w:color w:val="EE0000"/>
          <w:sz w:val="32"/>
          <w:szCs w:val="32"/>
        </w:rPr>
        <w:t>care</w:t>
      </w:r>
      <w:r w:rsidRPr="0093749D">
        <w:rPr>
          <w:b/>
          <w:bCs/>
          <w:sz w:val="32"/>
          <w:szCs w:val="32"/>
        </w:rPr>
        <w:t xml:space="preserve"> about your health?</w:t>
      </w:r>
      <w:r w:rsidRPr="0093749D">
        <w:rPr>
          <w:sz w:val="32"/>
          <w:szCs w:val="32"/>
        </w:rPr>
        <w:t xml:space="preserve"> Digital Marketing Campaign</w:t>
      </w:r>
    </w:p>
    <w:p w14:paraId="3EF815EE" w14:textId="77777777" w:rsidR="0093749D" w:rsidRPr="0093749D" w:rsidRDefault="0093749D" w:rsidP="0093749D">
      <w:pPr>
        <w:pStyle w:val="NoSpacing"/>
        <w:rPr>
          <w:sz w:val="28"/>
          <w:szCs w:val="28"/>
        </w:rPr>
      </w:pPr>
    </w:p>
    <w:p w14:paraId="6F91AF8F" w14:textId="15F875B4" w:rsidR="0093749D" w:rsidRPr="00874E30" w:rsidRDefault="0093749D" w:rsidP="0093749D">
      <w:pPr>
        <w:pStyle w:val="NoSpacing"/>
        <w:rPr>
          <w:sz w:val="28"/>
          <w:szCs w:val="28"/>
          <w:u w:val="single"/>
        </w:rPr>
      </w:pPr>
      <w:r w:rsidRPr="00874E30">
        <w:rPr>
          <w:sz w:val="28"/>
          <w:szCs w:val="28"/>
          <w:u w:val="single"/>
        </w:rPr>
        <w:t>Social Media Graphics</w:t>
      </w:r>
    </w:p>
    <w:p w14:paraId="3DB37798" w14:textId="77777777" w:rsidR="0093749D" w:rsidRPr="00874E30" w:rsidRDefault="0093749D" w:rsidP="0093749D">
      <w:pPr>
        <w:pStyle w:val="NoSpacing"/>
        <w:rPr>
          <w:sz w:val="28"/>
          <w:szCs w:val="28"/>
          <w:u w:val="single"/>
        </w:rPr>
      </w:pPr>
    </w:p>
    <w:p w14:paraId="7C64A934" w14:textId="30684B79" w:rsidR="0093749D" w:rsidRDefault="0093749D" w:rsidP="009374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Facebook</w:t>
      </w:r>
    </w:p>
    <w:p w14:paraId="038925F3" w14:textId="77777777" w:rsidR="0093749D" w:rsidRDefault="0093749D" w:rsidP="0093749D">
      <w:pPr>
        <w:pStyle w:val="NoSpacing"/>
        <w:rPr>
          <w:sz w:val="28"/>
          <w:szCs w:val="28"/>
        </w:rPr>
      </w:pPr>
    </w:p>
    <w:p w14:paraId="6AB2983D" w14:textId="3ECD888F" w:rsidR="0093749D" w:rsidRDefault="0093749D" w:rsidP="0093749D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FCB2DC" wp14:editId="2FE1DE74">
            <wp:extent cx="3818721" cy="3201035"/>
            <wp:effectExtent l="0" t="0" r="0" b="0"/>
            <wp:docPr id="1533478909" name="Picture 1" descr="A person looking at a tab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78909" name="Picture 1" descr="A person looking at a table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485" cy="320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E21DD" w14:textId="77777777" w:rsidR="0093749D" w:rsidRDefault="0093749D" w:rsidP="0093749D">
      <w:pPr>
        <w:pStyle w:val="NoSpacing"/>
        <w:rPr>
          <w:sz w:val="28"/>
          <w:szCs w:val="28"/>
        </w:rPr>
      </w:pPr>
    </w:p>
    <w:p w14:paraId="3E40F448" w14:textId="70248B64" w:rsidR="0093749D" w:rsidRDefault="00DF2F15" w:rsidP="009374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Twitter</w:t>
      </w:r>
      <w:r w:rsidR="0093749D">
        <w:rPr>
          <w:sz w:val="28"/>
          <w:szCs w:val="28"/>
        </w:rPr>
        <w:t>:</w:t>
      </w:r>
    </w:p>
    <w:p w14:paraId="4E75CEBA" w14:textId="77777777" w:rsidR="0093749D" w:rsidRDefault="0093749D" w:rsidP="0093749D">
      <w:pPr>
        <w:pStyle w:val="NoSpacing"/>
        <w:rPr>
          <w:sz w:val="28"/>
          <w:szCs w:val="28"/>
        </w:rPr>
      </w:pPr>
    </w:p>
    <w:p w14:paraId="4CE95EAD" w14:textId="56E18F4A" w:rsidR="0093749D" w:rsidRDefault="00DF2F15" w:rsidP="0093749D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42EB71" wp14:editId="24AA1DFC">
            <wp:extent cx="4775200" cy="2686050"/>
            <wp:effectExtent l="0" t="0" r="6350" b="0"/>
            <wp:docPr id="13206365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36577" name="Picture 13206365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211" cy="268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921DD" w14:textId="77777777" w:rsidR="00DF2F15" w:rsidRDefault="00DF2F15" w:rsidP="0093749D">
      <w:pPr>
        <w:pStyle w:val="NoSpacing"/>
        <w:rPr>
          <w:sz w:val="28"/>
          <w:szCs w:val="28"/>
        </w:rPr>
      </w:pPr>
    </w:p>
    <w:p w14:paraId="7DC4C5C7" w14:textId="384B9D2F" w:rsidR="00DF2F15" w:rsidRDefault="00DF2F15" w:rsidP="009374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>LinkedIn:</w:t>
      </w:r>
    </w:p>
    <w:p w14:paraId="439BEA3F" w14:textId="77777777" w:rsidR="00DF2F15" w:rsidRDefault="00DF2F15" w:rsidP="0093749D">
      <w:pPr>
        <w:pStyle w:val="NoSpacing"/>
        <w:rPr>
          <w:sz w:val="28"/>
          <w:szCs w:val="28"/>
        </w:rPr>
      </w:pPr>
    </w:p>
    <w:p w14:paraId="07A6D60A" w14:textId="0AF9C4AE" w:rsidR="00DF2F15" w:rsidRDefault="00DF2F15" w:rsidP="0093749D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FAFC43" wp14:editId="7585AF7C">
            <wp:extent cx="5232400" cy="2943225"/>
            <wp:effectExtent l="0" t="0" r="6350" b="9525"/>
            <wp:docPr id="848657703" name="Picture 3" descr="A person looking at a tabl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57703" name="Picture 3" descr="A person looking at a table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827" cy="294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0A712" w14:textId="77777777" w:rsidR="00DF2F15" w:rsidRDefault="00DF2F15" w:rsidP="0093749D">
      <w:pPr>
        <w:pStyle w:val="NoSpacing"/>
        <w:rPr>
          <w:sz w:val="28"/>
          <w:szCs w:val="28"/>
        </w:rPr>
      </w:pPr>
    </w:p>
    <w:p w14:paraId="3937F366" w14:textId="723010D8" w:rsidR="00DF2F15" w:rsidRDefault="00DF2F15" w:rsidP="009374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Instagram:</w:t>
      </w:r>
    </w:p>
    <w:p w14:paraId="478D2BFA" w14:textId="77777777" w:rsidR="00DF2F15" w:rsidRDefault="00DF2F15" w:rsidP="0093749D">
      <w:pPr>
        <w:pStyle w:val="NoSpacing"/>
        <w:rPr>
          <w:sz w:val="28"/>
          <w:szCs w:val="28"/>
        </w:rPr>
      </w:pPr>
    </w:p>
    <w:p w14:paraId="4C264D23" w14:textId="6A3F8A67" w:rsidR="00DF2F15" w:rsidRDefault="00DF2F15" w:rsidP="0093749D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AD742D" wp14:editId="79306DAA">
            <wp:extent cx="3192780" cy="3990975"/>
            <wp:effectExtent l="0" t="0" r="7620" b="9525"/>
            <wp:docPr id="1565884256" name="Picture 4" descr="A person looking at a person's tab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84256" name="Picture 4" descr="A person looking at a person's table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EFAAE" w14:textId="2300169E" w:rsidR="00CB5BF6" w:rsidRPr="00CB5BF6" w:rsidRDefault="00CB5BF6" w:rsidP="0093749D">
      <w:pPr>
        <w:pStyle w:val="NoSpacing"/>
        <w:rPr>
          <w:sz w:val="28"/>
          <w:szCs w:val="28"/>
          <w:u w:val="single"/>
        </w:rPr>
      </w:pPr>
      <w:r w:rsidRPr="00CB5BF6">
        <w:rPr>
          <w:sz w:val="28"/>
          <w:szCs w:val="28"/>
          <w:u w:val="single"/>
        </w:rPr>
        <w:lastRenderedPageBreak/>
        <w:t>Potential Captions for Social Media Posts</w:t>
      </w:r>
    </w:p>
    <w:p w14:paraId="52C68B1D" w14:textId="77777777" w:rsidR="00CB5BF6" w:rsidRDefault="00CB5BF6" w:rsidP="0093749D">
      <w:pPr>
        <w:pStyle w:val="NoSpacing"/>
        <w:rPr>
          <w:sz w:val="28"/>
          <w:szCs w:val="28"/>
        </w:rPr>
      </w:pPr>
    </w:p>
    <w:p w14:paraId="2103D05C" w14:textId="792C9E86" w:rsidR="00A97D12" w:rsidRPr="00C0115B" w:rsidRDefault="00A97D12" w:rsidP="00A97D12">
      <w:pPr>
        <w:pStyle w:val="NoSpacing"/>
        <w:jc w:val="both"/>
        <w:rPr>
          <w:b/>
          <w:bCs/>
          <w:sz w:val="28"/>
          <w:szCs w:val="28"/>
        </w:rPr>
      </w:pPr>
      <w:r w:rsidRPr="00C0115B">
        <w:rPr>
          <w:b/>
          <w:bCs/>
          <w:sz w:val="28"/>
          <w:szCs w:val="28"/>
        </w:rPr>
        <w:t>Option #1 – What is a</w:t>
      </w:r>
      <w:r w:rsidR="00C0115B" w:rsidRPr="00C0115B">
        <w:rPr>
          <w:b/>
          <w:bCs/>
          <w:sz w:val="28"/>
          <w:szCs w:val="28"/>
        </w:rPr>
        <w:t xml:space="preserve"> Medicare Annual Wellness Visit?</w:t>
      </w:r>
    </w:p>
    <w:p w14:paraId="53DF189C" w14:textId="77777777" w:rsidR="00C0115B" w:rsidRDefault="00C0115B" w:rsidP="00A97D12">
      <w:pPr>
        <w:pStyle w:val="NoSpacing"/>
        <w:jc w:val="both"/>
        <w:rPr>
          <w:sz w:val="28"/>
          <w:szCs w:val="28"/>
        </w:rPr>
      </w:pPr>
    </w:p>
    <w:p w14:paraId="4F377838" w14:textId="232F8607" w:rsidR="00C0115B" w:rsidRPr="0093749D" w:rsidRDefault="00C0115B" w:rsidP="00A97D1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hyperlink r:id="rId8" w:history="1">
        <w:r w:rsidRPr="00300FA2">
          <w:rPr>
            <w:rStyle w:val="Hyperlink"/>
            <w:sz w:val="28"/>
            <w:szCs w:val="28"/>
          </w:rPr>
          <w:t>Medicare Annual Wellness Visit (AWV)</w:t>
        </w:r>
      </w:hyperlink>
      <w:r>
        <w:rPr>
          <w:sz w:val="28"/>
          <w:szCs w:val="28"/>
        </w:rPr>
        <w:t xml:space="preserve"> is a scheduled appointment with a healthcare provider </w:t>
      </w:r>
      <w:r w:rsidR="00B137AB">
        <w:rPr>
          <w:sz w:val="28"/>
          <w:szCs w:val="28"/>
        </w:rPr>
        <w:t xml:space="preserve">where a health risk assessment is performed to gather more information about the patient’s physical activity levels, diet, tobacco and alcohol usage, </w:t>
      </w:r>
      <w:r w:rsidR="000C7F29">
        <w:rPr>
          <w:sz w:val="28"/>
          <w:szCs w:val="28"/>
        </w:rPr>
        <w:t>as well as assessing the patient’s emotional and mental health. Risk factors</w:t>
      </w:r>
      <w:r w:rsidR="00C453C4">
        <w:rPr>
          <w:sz w:val="28"/>
          <w:szCs w:val="28"/>
        </w:rPr>
        <w:t xml:space="preserve">, including fall risks, depression, cognitive issues, and food insecurity, are evaluated so that the provider can make </w:t>
      </w:r>
      <w:r w:rsidR="000704FA">
        <w:rPr>
          <w:sz w:val="28"/>
          <w:szCs w:val="28"/>
        </w:rPr>
        <w:t>appropriate recommendations</w:t>
      </w:r>
      <w:r w:rsidR="00C453C4">
        <w:rPr>
          <w:sz w:val="28"/>
          <w:szCs w:val="28"/>
        </w:rPr>
        <w:t xml:space="preserve"> for primary care and other interventions. </w:t>
      </w:r>
      <w:r w:rsidR="000C7F29">
        <w:rPr>
          <w:sz w:val="28"/>
          <w:szCs w:val="28"/>
        </w:rPr>
        <w:t xml:space="preserve"> </w:t>
      </w:r>
    </w:p>
    <w:p w14:paraId="4621FD6B" w14:textId="77777777" w:rsidR="00A97D12" w:rsidRDefault="00A97D12" w:rsidP="0093749D">
      <w:pPr>
        <w:pStyle w:val="NoSpacing"/>
        <w:rPr>
          <w:sz w:val="28"/>
          <w:szCs w:val="28"/>
        </w:rPr>
      </w:pPr>
    </w:p>
    <w:p w14:paraId="495912BB" w14:textId="7CD3C56D" w:rsidR="00CB5BF6" w:rsidRPr="00D81AD2" w:rsidRDefault="0088279A" w:rsidP="0093749D">
      <w:pPr>
        <w:pStyle w:val="NoSpacing"/>
        <w:rPr>
          <w:b/>
          <w:bCs/>
          <w:sz w:val="28"/>
          <w:szCs w:val="28"/>
        </w:rPr>
      </w:pPr>
      <w:r w:rsidRPr="00D81AD2">
        <w:rPr>
          <w:b/>
          <w:bCs/>
          <w:sz w:val="28"/>
          <w:szCs w:val="28"/>
        </w:rPr>
        <w:t>Option #</w:t>
      </w:r>
      <w:r w:rsidR="00A97D12">
        <w:rPr>
          <w:b/>
          <w:bCs/>
          <w:sz w:val="28"/>
          <w:szCs w:val="28"/>
        </w:rPr>
        <w:t>2</w:t>
      </w:r>
      <w:r w:rsidRPr="00D81AD2">
        <w:rPr>
          <w:b/>
          <w:bCs/>
          <w:sz w:val="28"/>
          <w:szCs w:val="28"/>
        </w:rPr>
        <w:t xml:space="preserve"> – Purpose of a Medicare Annual Wellness Visit</w:t>
      </w:r>
    </w:p>
    <w:p w14:paraId="1DA89E2C" w14:textId="77777777" w:rsidR="0088279A" w:rsidRDefault="0088279A" w:rsidP="0093749D">
      <w:pPr>
        <w:pStyle w:val="NoSpacing"/>
        <w:rPr>
          <w:sz w:val="28"/>
          <w:szCs w:val="28"/>
        </w:rPr>
      </w:pPr>
    </w:p>
    <w:p w14:paraId="169FC134" w14:textId="167250EE" w:rsidR="006B3550" w:rsidRDefault="006B3550" w:rsidP="00645BB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hyperlink r:id="rId9" w:history="1">
        <w:r w:rsidRPr="002D0D85">
          <w:rPr>
            <w:rStyle w:val="Hyperlink"/>
            <w:sz w:val="28"/>
            <w:szCs w:val="28"/>
          </w:rPr>
          <w:t>Medicare Annual Wellness Visit (AWV)</w:t>
        </w:r>
      </w:hyperlink>
      <w:r>
        <w:rPr>
          <w:sz w:val="28"/>
          <w:szCs w:val="28"/>
        </w:rPr>
        <w:t xml:space="preserve"> is </w:t>
      </w:r>
      <w:r w:rsidR="00D81AD2">
        <w:rPr>
          <w:sz w:val="28"/>
          <w:szCs w:val="28"/>
        </w:rPr>
        <w:t xml:space="preserve">designed to provide preventive care to individuals who are 65 years of age or older. </w:t>
      </w:r>
      <w:r w:rsidR="00853350">
        <w:rPr>
          <w:sz w:val="28"/>
          <w:szCs w:val="28"/>
        </w:rPr>
        <w:t xml:space="preserve">The AWV involves a discussion with a provider about </w:t>
      </w:r>
      <w:r w:rsidR="00645BB8">
        <w:rPr>
          <w:sz w:val="28"/>
          <w:szCs w:val="28"/>
        </w:rPr>
        <w:t xml:space="preserve">the patient’s health status, risk factors, and setting goals to improve the patient’s quality of life as they age. </w:t>
      </w:r>
    </w:p>
    <w:p w14:paraId="13DB3070" w14:textId="77777777" w:rsidR="00186E6F" w:rsidRDefault="00186E6F" w:rsidP="00645BB8">
      <w:pPr>
        <w:pStyle w:val="NoSpacing"/>
        <w:jc w:val="both"/>
        <w:rPr>
          <w:sz w:val="28"/>
          <w:szCs w:val="28"/>
        </w:rPr>
      </w:pPr>
    </w:p>
    <w:p w14:paraId="10046A0F" w14:textId="261F4D19" w:rsidR="00186E6F" w:rsidRPr="003C3ECC" w:rsidRDefault="00186E6F" w:rsidP="00645BB8">
      <w:pPr>
        <w:pStyle w:val="NoSpacing"/>
        <w:jc w:val="both"/>
        <w:rPr>
          <w:b/>
          <w:bCs/>
          <w:sz w:val="28"/>
          <w:szCs w:val="28"/>
        </w:rPr>
      </w:pPr>
      <w:r w:rsidRPr="003C3ECC">
        <w:rPr>
          <w:b/>
          <w:bCs/>
          <w:sz w:val="28"/>
          <w:szCs w:val="28"/>
        </w:rPr>
        <w:t>Option #</w:t>
      </w:r>
      <w:r w:rsidR="00A97D12">
        <w:rPr>
          <w:b/>
          <w:bCs/>
          <w:sz w:val="28"/>
          <w:szCs w:val="28"/>
        </w:rPr>
        <w:t>3</w:t>
      </w:r>
      <w:r w:rsidRPr="003C3ECC">
        <w:rPr>
          <w:b/>
          <w:bCs/>
          <w:sz w:val="28"/>
          <w:szCs w:val="28"/>
        </w:rPr>
        <w:t xml:space="preserve"> – The Difference Between an AWV and an Annual Physical</w:t>
      </w:r>
    </w:p>
    <w:p w14:paraId="2F86428C" w14:textId="77777777" w:rsidR="00186E6F" w:rsidRDefault="00186E6F" w:rsidP="00645BB8">
      <w:pPr>
        <w:pStyle w:val="NoSpacing"/>
        <w:jc w:val="both"/>
        <w:rPr>
          <w:sz w:val="28"/>
          <w:szCs w:val="28"/>
        </w:rPr>
      </w:pPr>
    </w:p>
    <w:p w14:paraId="26D7342E" w14:textId="52E1E685" w:rsidR="00186E6F" w:rsidRDefault="00186E6F" w:rsidP="00645BB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0B2FAB">
        <w:rPr>
          <w:sz w:val="28"/>
          <w:szCs w:val="28"/>
        </w:rPr>
        <w:t xml:space="preserve"> </w:t>
      </w:r>
      <w:hyperlink r:id="rId10" w:history="1">
        <w:r w:rsidR="000B2FAB" w:rsidRPr="00910A64">
          <w:rPr>
            <w:rStyle w:val="Hyperlink"/>
            <w:sz w:val="28"/>
            <w:szCs w:val="28"/>
          </w:rPr>
          <w:t>Medicare</w:t>
        </w:r>
        <w:r w:rsidRPr="00910A64">
          <w:rPr>
            <w:rStyle w:val="Hyperlink"/>
            <w:sz w:val="28"/>
            <w:szCs w:val="28"/>
          </w:rPr>
          <w:t xml:space="preserve"> Annual Wellness Visit</w:t>
        </w:r>
        <w:r w:rsidR="000B2FAB" w:rsidRPr="00910A64">
          <w:rPr>
            <w:rStyle w:val="Hyperlink"/>
            <w:sz w:val="28"/>
            <w:szCs w:val="28"/>
          </w:rPr>
          <w:t xml:space="preserve"> (AWV)</w:t>
        </w:r>
      </w:hyperlink>
      <w:r>
        <w:rPr>
          <w:sz w:val="28"/>
          <w:szCs w:val="28"/>
        </w:rPr>
        <w:t xml:space="preserve"> does not involve a physical examination</w:t>
      </w:r>
      <w:r w:rsidR="003C3ECC">
        <w:rPr>
          <w:sz w:val="28"/>
          <w:szCs w:val="28"/>
        </w:rPr>
        <w:t>, such as</w:t>
      </w:r>
      <w:r>
        <w:rPr>
          <w:sz w:val="28"/>
          <w:szCs w:val="28"/>
        </w:rPr>
        <w:t xml:space="preserve"> an annual physical</w:t>
      </w:r>
      <w:r w:rsidR="003C3ECC">
        <w:rPr>
          <w:sz w:val="28"/>
          <w:szCs w:val="28"/>
        </w:rPr>
        <w:t>. Instead, it focuses</w:t>
      </w:r>
      <w:r>
        <w:rPr>
          <w:sz w:val="28"/>
          <w:szCs w:val="28"/>
        </w:rPr>
        <w:t xml:space="preserve"> on preventative care and wellness pl</w:t>
      </w:r>
      <w:r w:rsidR="003C3ECC">
        <w:rPr>
          <w:sz w:val="28"/>
          <w:szCs w:val="28"/>
        </w:rPr>
        <w:t xml:space="preserve">anning that may require a provider to refer the patient to other healthcare or enabling services. </w:t>
      </w:r>
    </w:p>
    <w:p w14:paraId="3127E7D8" w14:textId="77777777" w:rsidR="003C3ECC" w:rsidRDefault="003C3ECC" w:rsidP="00645BB8">
      <w:pPr>
        <w:pStyle w:val="NoSpacing"/>
        <w:jc w:val="both"/>
        <w:rPr>
          <w:sz w:val="28"/>
          <w:szCs w:val="28"/>
        </w:rPr>
      </w:pPr>
    </w:p>
    <w:p w14:paraId="44F4A6D4" w14:textId="05C0877F" w:rsidR="00C453C4" w:rsidRPr="00412857" w:rsidRDefault="00C453C4" w:rsidP="00645BB8">
      <w:pPr>
        <w:pStyle w:val="NoSpacing"/>
        <w:jc w:val="both"/>
        <w:rPr>
          <w:b/>
          <w:bCs/>
          <w:sz w:val="28"/>
          <w:szCs w:val="28"/>
        </w:rPr>
      </w:pPr>
      <w:r w:rsidRPr="00412857">
        <w:rPr>
          <w:b/>
          <w:bCs/>
          <w:sz w:val="28"/>
          <w:szCs w:val="28"/>
        </w:rPr>
        <w:t xml:space="preserve">Option #4 </w:t>
      </w:r>
      <w:r w:rsidR="00412857" w:rsidRPr="00412857">
        <w:rPr>
          <w:b/>
          <w:bCs/>
          <w:sz w:val="28"/>
          <w:szCs w:val="28"/>
        </w:rPr>
        <w:t>–</w:t>
      </w:r>
      <w:r w:rsidRPr="00412857">
        <w:rPr>
          <w:b/>
          <w:bCs/>
          <w:sz w:val="28"/>
          <w:szCs w:val="28"/>
        </w:rPr>
        <w:t xml:space="preserve"> </w:t>
      </w:r>
      <w:r w:rsidR="00412857" w:rsidRPr="00412857">
        <w:rPr>
          <w:b/>
          <w:bCs/>
          <w:sz w:val="28"/>
          <w:szCs w:val="28"/>
        </w:rPr>
        <w:t>What is not covered by a Medicare Annual Wellness Visit?</w:t>
      </w:r>
    </w:p>
    <w:p w14:paraId="0A9BB9B9" w14:textId="77777777" w:rsidR="00412857" w:rsidRDefault="00412857" w:rsidP="00645BB8">
      <w:pPr>
        <w:pStyle w:val="NoSpacing"/>
        <w:jc w:val="both"/>
        <w:rPr>
          <w:sz w:val="28"/>
          <w:szCs w:val="28"/>
        </w:rPr>
      </w:pPr>
    </w:p>
    <w:p w14:paraId="4A72B6DC" w14:textId="506FB308" w:rsidR="00412857" w:rsidRDefault="00E1459C" w:rsidP="00645BB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hyperlink r:id="rId11" w:history="1">
        <w:r w:rsidRPr="002D0D85">
          <w:rPr>
            <w:rStyle w:val="Hyperlink"/>
            <w:sz w:val="28"/>
            <w:szCs w:val="28"/>
          </w:rPr>
          <w:t>Medicare Annual Wellness Visit</w:t>
        </w:r>
        <w:r w:rsidR="002D0D85" w:rsidRPr="002D0D85">
          <w:rPr>
            <w:rStyle w:val="Hyperlink"/>
            <w:sz w:val="28"/>
            <w:szCs w:val="28"/>
          </w:rPr>
          <w:t xml:space="preserve"> (AWV)</w:t>
        </w:r>
      </w:hyperlink>
      <w:r>
        <w:rPr>
          <w:sz w:val="28"/>
          <w:szCs w:val="28"/>
        </w:rPr>
        <w:t xml:space="preserve"> does not cover services such as vaccinations, a detailed physical exam</w:t>
      </w:r>
      <w:r w:rsidR="002D0D85">
        <w:rPr>
          <w:sz w:val="28"/>
          <w:szCs w:val="28"/>
        </w:rPr>
        <w:t>,</w:t>
      </w:r>
      <w:r w:rsidR="002F0416">
        <w:rPr>
          <w:sz w:val="28"/>
          <w:szCs w:val="28"/>
        </w:rPr>
        <w:t xml:space="preserve"> diagnostic testing</w:t>
      </w:r>
      <w:r>
        <w:rPr>
          <w:sz w:val="28"/>
          <w:szCs w:val="28"/>
        </w:rPr>
        <w:t xml:space="preserve">, </w:t>
      </w:r>
      <w:r w:rsidR="002F0416">
        <w:rPr>
          <w:sz w:val="28"/>
          <w:szCs w:val="28"/>
        </w:rPr>
        <w:t xml:space="preserve">medication management, or </w:t>
      </w:r>
      <w:r w:rsidR="000F0B95">
        <w:rPr>
          <w:sz w:val="28"/>
          <w:szCs w:val="28"/>
        </w:rPr>
        <w:t xml:space="preserve">treatment of illnesses. </w:t>
      </w:r>
    </w:p>
    <w:p w14:paraId="56286010" w14:textId="77777777" w:rsidR="00AA5E3B" w:rsidRDefault="00AA5E3B" w:rsidP="00645BB8">
      <w:pPr>
        <w:pStyle w:val="NoSpacing"/>
        <w:jc w:val="both"/>
        <w:rPr>
          <w:sz w:val="28"/>
          <w:szCs w:val="28"/>
        </w:rPr>
      </w:pPr>
    </w:p>
    <w:p w14:paraId="4940C875" w14:textId="66615081" w:rsidR="00AA5E3B" w:rsidRPr="00913B76" w:rsidRDefault="00AA5E3B" w:rsidP="00645BB8">
      <w:pPr>
        <w:pStyle w:val="NoSpacing"/>
        <w:jc w:val="both"/>
        <w:rPr>
          <w:b/>
          <w:bCs/>
          <w:sz w:val="28"/>
          <w:szCs w:val="28"/>
        </w:rPr>
      </w:pPr>
      <w:r w:rsidRPr="00913B76">
        <w:rPr>
          <w:b/>
          <w:bCs/>
          <w:sz w:val="28"/>
          <w:szCs w:val="28"/>
        </w:rPr>
        <w:t>Option #5 – Who benefits from a Medicare Annual Wellness Visit?</w:t>
      </w:r>
    </w:p>
    <w:p w14:paraId="28664294" w14:textId="77777777" w:rsidR="00AA5E3B" w:rsidRDefault="00AA5E3B" w:rsidP="00645BB8">
      <w:pPr>
        <w:pStyle w:val="NoSpacing"/>
        <w:jc w:val="both"/>
        <w:rPr>
          <w:sz w:val="28"/>
          <w:szCs w:val="28"/>
        </w:rPr>
      </w:pPr>
    </w:p>
    <w:p w14:paraId="1EAC2BD4" w14:textId="54DFDB0B" w:rsidR="00AA5E3B" w:rsidRDefault="00820359" w:rsidP="00645BB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Medicare beneficiaries </w:t>
      </w:r>
      <w:r w:rsidR="005B2606">
        <w:rPr>
          <w:sz w:val="28"/>
          <w:szCs w:val="28"/>
        </w:rPr>
        <w:t xml:space="preserve">who have been covered under </w:t>
      </w:r>
      <w:hyperlink r:id="rId12" w:history="1">
        <w:r w:rsidR="005B2606" w:rsidRPr="00296346">
          <w:rPr>
            <w:rStyle w:val="Hyperlink"/>
            <w:sz w:val="28"/>
            <w:szCs w:val="28"/>
          </w:rPr>
          <w:t>Medicare Part B</w:t>
        </w:r>
      </w:hyperlink>
      <w:r w:rsidR="005B2606">
        <w:rPr>
          <w:sz w:val="28"/>
          <w:szCs w:val="28"/>
        </w:rPr>
        <w:t xml:space="preserve"> for more than a year are eligible for a free Annual Wellness Visit each year with an in-network provider, including those</w:t>
      </w:r>
      <w:r w:rsidR="00913B76">
        <w:rPr>
          <w:sz w:val="28"/>
          <w:szCs w:val="28"/>
        </w:rPr>
        <w:t xml:space="preserve"> at a Community Health Center. </w:t>
      </w:r>
    </w:p>
    <w:sectPr w:rsidR="00AA5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9D"/>
    <w:rsid w:val="000704FA"/>
    <w:rsid w:val="000B2FAB"/>
    <w:rsid w:val="000C7F29"/>
    <w:rsid w:val="000F0B95"/>
    <w:rsid w:val="00146EF4"/>
    <w:rsid w:val="00186E6F"/>
    <w:rsid w:val="002074A7"/>
    <w:rsid w:val="00296346"/>
    <w:rsid w:val="002D0D85"/>
    <w:rsid w:val="002F0416"/>
    <w:rsid w:val="00300FA2"/>
    <w:rsid w:val="003C3ECC"/>
    <w:rsid w:val="003C7296"/>
    <w:rsid w:val="00412857"/>
    <w:rsid w:val="004544BB"/>
    <w:rsid w:val="005B2606"/>
    <w:rsid w:val="00645BB8"/>
    <w:rsid w:val="006B3550"/>
    <w:rsid w:val="00820359"/>
    <w:rsid w:val="00853350"/>
    <w:rsid w:val="00874E30"/>
    <w:rsid w:val="0088279A"/>
    <w:rsid w:val="00910A64"/>
    <w:rsid w:val="00913B76"/>
    <w:rsid w:val="0093749D"/>
    <w:rsid w:val="00A97D12"/>
    <w:rsid w:val="00AA5E3B"/>
    <w:rsid w:val="00B137AB"/>
    <w:rsid w:val="00BB69DF"/>
    <w:rsid w:val="00C0115B"/>
    <w:rsid w:val="00C453C4"/>
    <w:rsid w:val="00CB5BF6"/>
    <w:rsid w:val="00D001CE"/>
    <w:rsid w:val="00D337C0"/>
    <w:rsid w:val="00D81AD2"/>
    <w:rsid w:val="00DF2F15"/>
    <w:rsid w:val="00E1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1841D"/>
  <w15:chartTrackingRefBased/>
  <w15:docId w15:val="{8D1116F1-CDF2-4E64-8C27-A06ED3D0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4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74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0F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are.gov/coverage/yearly-wellness-visit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medicare.gov/providers-services/original-medicare/part-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medicare.gov/coverage/yearly-wellness-visits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www.medicare.gov/coverage/yearly-wellness-visit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medicare.gov/coverage/yearly-wellness-visi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298</Words>
  <Characters>1634</Characters>
  <Application>Microsoft Office Word</Application>
  <DocSecurity>0</DocSecurity>
  <Lines>56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Zachow</dc:creator>
  <cp:keywords/>
  <dc:description/>
  <cp:lastModifiedBy>Sheila Zachow</cp:lastModifiedBy>
  <cp:revision>28</cp:revision>
  <dcterms:created xsi:type="dcterms:W3CDTF">2025-07-28T13:02:00Z</dcterms:created>
  <dcterms:modified xsi:type="dcterms:W3CDTF">2025-07-28T13:45:00Z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761a3da9-02d1-48c6-8aec-744935603255</vt:lpwstr>
  </property>
</Properties>
</file>